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7507" w:rsidRPr="009F4B6C" w:rsidRDefault="009F4B6C" w:rsidP="009F4B6C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F4B6C">
        <w:rPr>
          <w:rFonts w:ascii="Times New Roman" w:hAnsi="Times New Roman" w:cs="Times New Roman"/>
          <w:b/>
          <w:sz w:val="24"/>
          <w:szCs w:val="24"/>
        </w:rPr>
        <w:t>Алкоголизмнің</w:t>
      </w:r>
      <w:proofErr w:type="spellEnd"/>
      <w:r w:rsidRPr="009F4B6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b/>
          <w:sz w:val="24"/>
          <w:szCs w:val="24"/>
        </w:rPr>
        <w:t>патологиялық</w:t>
      </w:r>
      <w:proofErr w:type="spellEnd"/>
      <w:r w:rsidRPr="009F4B6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b/>
          <w:sz w:val="24"/>
          <w:szCs w:val="24"/>
        </w:rPr>
        <w:t>аспектілері</w:t>
      </w:r>
      <w:proofErr w:type="spellEnd"/>
    </w:p>
    <w:p w:rsidR="009F4B6C" w:rsidRPr="009F4B6C" w:rsidRDefault="009F4B6C" w:rsidP="009F4B6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B6C">
        <w:rPr>
          <w:rFonts w:ascii="Times New Roman" w:hAnsi="Times New Roman" w:cs="Times New Roman"/>
          <w:b/>
          <w:sz w:val="24"/>
          <w:szCs w:val="24"/>
        </w:rPr>
        <w:t>Алкоголизм</w:t>
      </w:r>
      <w:r w:rsidRPr="009F4B6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психоактивті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заттарға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тәуелділіктің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түрі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Ол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спиртті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ішімдіктерге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психологиялық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физиологиялық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құмарлықпен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сипатталады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>.</w:t>
      </w:r>
    </w:p>
    <w:p w:rsidR="009F4B6C" w:rsidRPr="009F4B6C" w:rsidRDefault="009F4B6C" w:rsidP="009F4B6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Ішімдікке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салыну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тіпті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аз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мөлшерде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ішкеннің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өзінде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де,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созылмалы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алкоголизмге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ішпесе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тұра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алмайтын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дертке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шалдықтыруы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ішкі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органдары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кеселге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ұшыратуы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адамның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мінез-құлқын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өзгертуі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мүмкін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Ауру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бірте-бірте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өршиді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Маскүнемдікке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салыну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әуелі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әуестіктен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соңынан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нәрсені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сылтау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етіп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әйтеуір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ішуді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мақсат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етуден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соны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үйреншікті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әдетке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айналдырудан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келіп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туады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Бірте-бірте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организм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спиртті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ішімдікке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дағдыланады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Бұрынғы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ішіп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жүрген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мөлшер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ешқандай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әсер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етпейді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мастық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күйге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жету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әлдеқайда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көп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ішу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қажет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болады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Мас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адам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9F4B6C">
        <w:rPr>
          <w:rFonts w:ascii="Times New Roman" w:hAnsi="Times New Roman" w:cs="Times New Roman"/>
          <w:sz w:val="24"/>
          <w:szCs w:val="24"/>
        </w:rPr>
        <w:t>ашушаң,кінәшіл</w:t>
      </w:r>
      <w:proofErr w:type="spellEnd"/>
      <w:proofErr w:type="gram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тым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батыл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келеді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Ішпей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сау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жүргенде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бей-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жай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көңілсіз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күйде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болып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сергу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үшін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қайтадан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ішуге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құмартады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Бара-бара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адам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ішпесе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тұра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алмайтын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халге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жетелі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>.</w:t>
      </w:r>
    </w:p>
    <w:p w:rsidR="00000000" w:rsidRPr="009F4B6C" w:rsidRDefault="004E5CBE" w:rsidP="009F4B6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Ішімдік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жағынан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энерг</w:t>
      </w:r>
      <w:r w:rsidRPr="009F4B6C">
        <w:rPr>
          <w:rFonts w:ascii="Times New Roman" w:hAnsi="Times New Roman" w:cs="Times New Roman"/>
          <w:sz w:val="24"/>
          <w:szCs w:val="24"/>
        </w:rPr>
        <w:t>етикалық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ыдыста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екінші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жағынан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психоактивті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зат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былайша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айтқанда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рұқсат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етілген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наша</w:t>
      </w:r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Халық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арасында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ішімдіктің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арқасында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бойды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еркін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ұстау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босаңсу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ширығу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мазасыздықтан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құтылуға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болады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де</w:t>
      </w:r>
      <w:r w:rsidRPr="009F4B6C">
        <w:rPr>
          <w:rFonts w:ascii="Times New Roman" w:hAnsi="Times New Roman" w:cs="Times New Roman"/>
          <w:sz w:val="24"/>
          <w:szCs w:val="24"/>
        </w:rPr>
        <w:t>ген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сияқты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жалған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түсінік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бар.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Алайда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ол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дұрыс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емес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Ішімдіктің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салдарынан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босаңсу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көңіл-күйдің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уақытша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көтерілуінің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астарында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адам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ағзасы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биохимиялық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табиғаты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бар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жаңа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залалға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ұшырайды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Көп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мөлшерде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ішімдік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пайдалану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сондай-ақ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ағзада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құрылатын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ө</w:t>
      </w:r>
      <w:r w:rsidRPr="009F4B6C">
        <w:rPr>
          <w:rFonts w:ascii="Times New Roman" w:hAnsi="Times New Roman" w:cs="Times New Roman"/>
          <w:sz w:val="24"/>
          <w:szCs w:val="24"/>
        </w:rPr>
        <w:t>німі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сіркесулы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альдегид ми мен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жүрек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қызметіне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қысым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көрсетеді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ағза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тіндерінде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оттегі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жетіспеушілігі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туып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адам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әлсізденіп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шаршап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әлсірейді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Көңіл-күйі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бірден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төмендейді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Бұндай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жағдайдағы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адам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сабырсыздыққа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бой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алдырып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ес-түсінен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айырылып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іс-әреке</w:t>
      </w:r>
      <w:r w:rsidRPr="009F4B6C">
        <w:rPr>
          <w:rFonts w:ascii="Times New Roman" w:hAnsi="Times New Roman" w:cs="Times New Roman"/>
          <w:sz w:val="24"/>
          <w:szCs w:val="24"/>
        </w:rPr>
        <w:t>ттеріне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жауап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бере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алмайтындай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жағдайға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душар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болады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>.</w:t>
      </w:r>
    </w:p>
    <w:p w:rsidR="009F4B6C" w:rsidRPr="009F4B6C" w:rsidRDefault="009F4B6C" w:rsidP="009F4B6C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F4B6C">
        <w:rPr>
          <w:rFonts w:ascii="Times New Roman" w:hAnsi="Times New Roman" w:cs="Times New Roman"/>
          <w:b/>
          <w:sz w:val="24"/>
          <w:szCs w:val="24"/>
        </w:rPr>
        <w:t>Есірткінің</w:t>
      </w:r>
      <w:proofErr w:type="spellEnd"/>
      <w:r w:rsidRPr="009F4B6C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b/>
          <w:sz w:val="24"/>
          <w:szCs w:val="24"/>
        </w:rPr>
        <w:t>әсері</w:t>
      </w:r>
      <w:proofErr w:type="spellEnd"/>
    </w:p>
    <w:p w:rsidR="009F4B6C" w:rsidRPr="009F4B6C" w:rsidRDefault="009F4B6C" w:rsidP="009F4B6C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B6C">
        <w:rPr>
          <w:rFonts w:ascii="Times New Roman" w:hAnsi="Times New Roman" w:cs="Times New Roman"/>
          <w:sz w:val="24"/>
          <w:szCs w:val="24"/>
        </w:rPr>
        <w:t xml:space="preserve">Адам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организіміне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түсетін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есірткі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түрлері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арқылы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адамның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барлық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дене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мүшесіне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әсер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етеді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қызметін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бұзады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уландырады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Есірткіні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алғаш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қолданған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адамның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басы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қатты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ауырып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әлсіздік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басады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>.</w:t>
      </w:r>
    </w:p>
    <w:p w:rsidR="009F4B6C" w:rsidRPr="009F4B6C" w:rsidRDefault="009F4B6C" w:rsidP="007C3D4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Есірткі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анда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санда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қолданатындардың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іші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өтеді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асқазаны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ауырады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тамаққа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тәбеті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болмайды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жиі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құсады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аяқ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қолдарының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сіңірі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оқтын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оқтын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құрысады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Тері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жұқпалы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ауруларымен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жиі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ауырады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Тері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ауруларына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жұқпалы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жыныс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ауруларына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өкпе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қабынуына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шалдығады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Тамаққа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тәбеті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жоғалады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жиі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шөлдейді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Олардың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көз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жанары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солғын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болады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>.</w:t>
      </w:r>
    </w:p>
    <w:p w:rsidR="009F4B6C" w:rsidRPr="009F4B6C" w:rsidRDefault="009F4B6C" w:rsidP="007C3D4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Есірткіні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жиі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қабылдайтындардың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миы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әбден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есірткіге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үйреніп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кетеді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тиісінше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мидағы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эндорофин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заттары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оған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үйренеді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жүйке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жасушаларын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өлтіре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береді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Адамның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миы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ештеңеге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зейін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қоймайтын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әлсіз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болып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қалады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>.</w:t>
      </w:r>
    </w:p>
    <w:p w:rsidR="00000000" w:rsidRPr="007C3D47" w:rsidRDefault="009F4B6C" w:rsidP="009F4B6C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3D47">
        <w:rPr>
          <w:rFonts w:ascii="Times New Roman" w:hAnsi="Times New Roman" w:cs="Times New Roman"/>
          <w:b/>
          <w:sz w:val="24"/>
          <w:szCs w:val="24"/>
        </w:rPr>
        <w:t>Уытқырлықтың</w:t>
      </w:r>
      <w:proofErr w:type="spellEnd"/>
      <w:r w:rsidRPr="007C3D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3D47">
        <w:rPr>
          <w:rFonts w:ascii="Times New Roman" w:hAnsi="Times New Roman" w:cs="Times New Roman"/>
          <w:b/>
          <w:sz w:val="24"/>
          <w:szCs w:val="24"/>
        </w:rPr>
        <w:t>патологиялық</w:t>
      </w:r>
      <w:proofErr w:type="spellEnd"/>
      <w:r w:rsidRPr="007C3D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3D47">
        <w:rPr>
          <w:rFonts w:ascii="Times New Roman" w:hAnsi="Times New Roman" w:cs="Times New Roman"/>
          <w:b/>
          <w:sz w:val="24"/>
          <w:szCs w:val="24"/>
        </w:rPr>
        <w:t>аспектілері</w:t>
      </w:r>
      <w:proofErr w:type="spellEnd"/>
    </w:p>
    <w:p w:rsidR="009F4B6C" w:rsidRPr="009F4B6C" w:rsidRDefault="009F4B6C" w:rsidP="007C3D4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3D47">
        <w:rPr>
          <w:rFonts w:ascii="Times New Roman" w:hAnsi="Times New Roman" w:cs="Times New Roman"/>
          <w:b/>
          <w:sz w:val="24"/>
          <w:szCs w:val="24"/>
        </w:rPr>
        <w:t>Токсикомания (</w:t>
      </w:r>
      <w:proofErr w:type="spellStart"/>
      <w:r w:rsidRPr="007C3D47">
        <w:rPr>
          <w:rFonts w:ascii="Times New Roman" w:hAnsi="Times New Roman" w:cs="Times New Roman"/>
          <w:b/>
          <w:sz w:val="24"/>
          <w:szCs w:val="24"/>
        </w:rPr>
        <w:t>уытқырлық</w:t>
      </w:r>
      <w:proofErr w:type="spellEnd"/>
      <w:r w:rsidRPr="007C3D47">
        <w:rPr>
          <w:rFonts w:ascii="Times New Roman" w:hAnsi="Times New Roman" w:cs="Times New Roman"/>
          <w:b/>
          <w:sz w:val="24"/>
          <w:szCs w:val="24"/>
        </w:rPr>
        <w:t>)</w:t>
      </w:r>
      <w:r w:rsidRPr="009F4B6C">
        <w:rPr>
          <w:rFonts w:ascii="Times New Roman" w:hAnsi="Times New Roman" w:cs="Times New Roman"/>
          <w:sz w:val="24"/>
          <w:szCs w:val="24"/>
        </w:rPr>
        <w:t xml:space="preserve">–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булармен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газдармен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демалу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Токсикоманияның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кейбір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формалары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ароматтық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басқа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заттар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мысалы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тұрмыста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қолданылатын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ацетон, бензол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арқылы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таралады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Бұл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ерітінділер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тазартқыштар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синтетикалық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желімдер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никробояулар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дақтарды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кетіретін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сұйықтықтар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т.б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Үйде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негізінен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дезодорант-спрей,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шашқа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арналған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лак,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жиһазды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тазартуға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арналған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сұйықтық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тырнаққа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арналған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лак, бензин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т.с.с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>.</w:t>
      </w:r>
    </w:p>
    <w:p w:rsidR="007C3D47" w:rsidRDefault="009F4B6C" w:rsidP="009F4B6C">
      <w:pPr>
        <w:jc w:val="both"/>
        <w:rPr>
          <w:rFonts w:ascii="Times New Roman" w:hAnsi="Times New Roman" w:cs="Times New Roman"/>
          <w:sz w:val="24"/>
          <w:szCs w:val="24"/>
        </w:rPr>
      </w:pPr>
      <w:r w:rsidRPr="009F4B6C">
        <w:rPr>
          <w:rFonts w:ascii="Times New Roman" w:hAnsi="Times New Roman" w:cs="Times New Roman"/>
          <w:sz w:val="24"/>
          <w:szCs w:val="24"/>
        </w:rPr>
        <w:t xml:space="preserve">  </w:t>
      </w:r>
      <w:r w:rsidR="007C3D47">
        <w:rPr>
          <w:rFonts w:ascii="Times New Roman" w:hAnsi="Times New Roman" w:cs="Times New Roman"/>
          <w:sz w:val="24"/>
          <w:szCs w:val="24"/>
        </w:rPr>
        <w:tab/>
      </w:r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Токсикоманияның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әсерінен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бұлшық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ет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аурулары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жүріс-тұрыс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бәсеңдеуі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салмақ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жоғалту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бауыр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бүйрек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қызметінің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бұзылуы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бас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миының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жүйке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жүйесінің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бұзылуы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еске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сақтау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ойлау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қабілеттерінің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әлсіреуі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сияқты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ауруларға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ал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әрі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қарай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r w:rsidR="007C3D47">
        <w:rPr>
          <w:rFonts w:ascii="Times New Roman" w:hAnsi="Times New Roman" w:cs="Times New Roman"/>
          <w:sz w:val="24"/>
          <w:szCs w:val="24"/>
          <w:lang w:val="kk-KZ"/>
        </w:rPr>
        <w:t xml:space="preserve">         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lastRenderedPageBreak/>
        <w:t>Асфиксияға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дем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алудың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қиындауы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естен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тануға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комаға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кенеттен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қайтыс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болуға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әкеліп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соғады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>.</w:t>
      </w:r>
    </w:p>
    <w:p w:rsidR="009F4B6C" w:rsidRPr="009F4B6C" w:rsidRDefault="009F4B6C" w:rsidP="007C3D4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Медициналық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жағынан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нашақорлық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пен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уытқорлық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көпшілік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жағдайларда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бір-біріне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сәйкес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келетін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түсінік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Олардың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бір-біріне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ауысуы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мүмкін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Мысалыға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нашақор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артынан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уытты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заттарға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уытқорлар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артынан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есіркілерге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ауысуы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мүмкін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F4B6C" w:rsidRPr="007C3D47" w:rsidRDefault="009F4B6C" w:rsidP="009F4B6C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C3D47">
        <w:rPr>
          <w:rFonts w:ascii="Times New Roman" w:hAnsi="Times New Roman" w:cs="Times New Roman"/>
          <w:b/>
          <w:sz w:val="24"/>
          <w:szCs w:val="24"/>
        </w:rPr>
        <w:t>Темекінің</w:t>
      </w:r>
      <w:proofErr w:type="spellEnd"/>
      <w:r w:rsidRPr="007C3D4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C3D47">
        <w:rPr>
          <w:rFonts w:ascii="Times New Roman" w:hAnsi="Times New Roman" w:cs="Times New Roman"/>
          <w:b/>
          <w:sz w:val="24"/>
          <w:szCs w:val="24"/>
        </w:rPr>
        <w:t>әсері</w:t>
      </w:r>
      <w:proofErr w:type="spellEnd"/>
    </w:p>
    <w:p w:rsidR="009F4B6C" w:rsidRPr="009F4B6C" w:rsidRDefault="009F4B6C" w:rsidP="007C3D4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Темекінің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түтіні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арқылы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асқынатын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аурулардан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жыл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сайын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әлемде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1,5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миллионға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жуық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адам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өледі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екен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Шылым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шегу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адам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иммунитетін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төмендетеді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еңбекке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жарамсыздыққа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ерте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ұшырауға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әкеліп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соқтырады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Темекінің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жануынан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туған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көміртек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тотығы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адам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ағзасына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тамырдағы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арқылы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тарап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ағзаны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оттегімен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қамтамасыз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етуші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эритроциттердің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өміршеңдігін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төмендетеді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сол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арқылы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қанайналым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жүйесі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бұзылып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көптеген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аурулар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туады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ұйығы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пайда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болып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аяқ-қолдағы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айналым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жүйесін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бұзады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Уақыт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өте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келе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аяқтың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ұстамалы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ақсауы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буынның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тамырдың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басқа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аурулары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асқынады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>.</w:t>
      </w:r>
    </w:p>
    <w:p w:rsidR="009F4B6C" w:rsidRPr="009F4B6C" w:rsidRDefault="009F4B6C" w:rsidP="007C3D4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Темекені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үнемі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шегетін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адамның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сырт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бейнесіне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де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өзгерістер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енеді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тырнағы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тісі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сарғайып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шашының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талы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жұқарып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сынғыш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келеді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табиғи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жылтырауын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жоғалтады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>.</w:t>
      </w:r>
    </w:p>
    <w:p w:rsidR="009F4B6C" w:rsidRPr="009F4B6C" w:rsidRDefault="009F4B6C" w:rsidP="007C3D4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Темекі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шегуші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тек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өзіне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ғана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емес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өз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жақындарының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денсаулығына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қауіп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төндіреді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Темекі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шегуші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темекі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түтінінің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25%-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ын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жұтатыны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белгілі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ал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қалған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төрттен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үш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бөлігі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сол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түтінді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жұтуға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мәжбүр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болғандарға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бұйырады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осылайша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олар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ырықсыз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темекі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шегушілер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»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қатарына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жатады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Ырықсыз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темекі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шегуші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үнемі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темекі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шегілетін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бөлмеде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болса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бір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сағаттың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өзінде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жарты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темекі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шеккенде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алынатын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зиянды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заттарды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қабылдайды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екен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Осылайша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ол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да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темекі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шегушіде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болатын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денсаулық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ақауларына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ұшырайды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Сондықтан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темекі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шегу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жеке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бастың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ісі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деп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қана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қарауға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мүлдем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болмайды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Темекі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шегу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–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адамның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жаман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әдеттерінің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бірі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Соңғы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жылдары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темекі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шегушілер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саны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артып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отыр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>.</w:t>
      </w:r>
    </w:p>
    <w:p w:rsidR="009F4B6C" w:rsidRDefault="009F4B6C" w:rsidP="007C3D47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F4B6C">
        <w:rPr>
          <w:rFonts w:ascii="Times New Roman" w:hAnsi="Times New Roman" w:cs="Times New Roman"/>
          <w:sz w:val="24"/>
          <w:szCs w:val="24"/>
        </w:rPr>
        <w:t xml:space="preserve">Никотин —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өсімдіктердің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Solanaceae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тобында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кездесетін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алкалоид.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Көбiнес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темекіде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аз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мөлшерде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қызанақтарда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картопта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кәдiде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болады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Сонымен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бiрге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никотин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алкалоидтары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көкi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жапырақтарында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кездеседі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Никотин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табакта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0, 3 - 5 % м-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лшерінде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болады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Никотин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биосинтезі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тамырда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жиналуы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жапырақтарда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жүреді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Никотин -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қатты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әсер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ететiн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күші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бар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нейротоксин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кардиотоксин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Әсіресе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жәндіктерге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әсері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қатты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Бұған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дейін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никотин инсектицид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есебінде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кең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қолданылды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ал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дәл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қазiр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никотинның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туындыларын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қолданылу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белең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алуда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Никотинге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тәуелділік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темекіге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уыттанумен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сипатталады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>.</w:t>
      </w:r>
    </w:p>
    <w:p w:rsidR="009F4B6C" w:rsidRPr="009F4B6C" w:rsidRDefault="009F4B6C" w:rsidP="004E5CBE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Күштi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улағыштығы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болғанымен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никотиннің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аз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мөлшердегі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дозасын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қолдануда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жүйке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стимуляторы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есебінде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жұмыс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iстейдi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Адамның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көңіл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күйіне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оның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әсерi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түрлi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болады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Ол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бауырдан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глюкозаны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және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бүйрек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үстi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ми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затынан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адреналинынді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бөлу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арқылы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ағзаны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қоздырады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Ал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адамда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босаңдықтың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сезiнулерi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тыныштық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сонымен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бiрге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аздап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эйфориялық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күймен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сипатталады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Кейбiр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адамжарда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тәбеттiң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төмендеуі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мен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метаболизмның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үлкею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дене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массасының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төмендетуiне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әкеліп</w:t>
      </w:r>
      <w:proofErr w:type="spellEnd"/>
      <w:r w:rsidRPr="009F4B6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4B6C">
        <w:rPr>
          <w:rFonts w:ascii="Times New Roman" w:hAnsi="Times New Roman" w:cs="Times New Roman"/>
          <w:sz w:val="24"/>
          <w:szCs w:val="24"/>
        </w:rPr>
        <w:t>соғады</w:t>
      </w:r>
      <w:bookmarkStart w:id="0" w:name="_GoBack"/>
      <w:bookmarkEnd w:id="0"/>
      <w:proofErr w:type="spellEnd"/>
    </w:p>
    <w:sectPr w:rsidR="009F4B6C" w:rsidRPr="009F4B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B305C4"/>
    <w:multiLevelType w:val="hybridMultilevel"/>
    <w:tmpl w:val="DCD2032A"/>
    <w:lvl w:ilvl="0" w:tplc="9C0ADB14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2C8B02C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4C4C46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16E63A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2189636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3587E98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2B6238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2BC301E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7E764E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FB423FF"/>
    <w:multiLevelType w:val="hybridMultilevel"/>
    <w:tmpl w:val="5484CCB8"/>
    <w:lvl w:ilvl="0" w:tplc="567090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E3054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B96806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A0405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7E2DB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B9ECB0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44DE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D06E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98C2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4314"/>
    <w:rsid w:val="000E4314"/>
    <w:rsid w:val="004E5CBE"/>
    <w:rsid w:val="00747507"/>
    <w:rsid w:val="007C3D47"/>
    <w:rsid w:val="009F4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D7A4FA-38D2-43F6-881D-32742E722E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31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7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0465751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430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080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806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1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00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879</Words>
  <Characters>5013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Камчат Жапсарбаева</dc:creator>
  <cp:keywords/>
  <dc:description/>
  <cp:lastModifiedBy>Камчат Жапсарбаева</cp:lastModifiedBy>
  <cp:revision>3</cp:revision>
  <dcterms:created xsi:type="dcterms:W3CDTF">2017-04-12T04:47:00Z</dcterms:created>
  <dcterms:modified xsi:type="dcterms:W3CDTF">2017-04-12T05:00:00Z</dcterms:modified>
</cp:coreProperties>
</file>